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EC2" w:rsidRPr="003E46AE" w:rsidRDefault="00CF6EC2" w:rsidP="00CF6EC2">
      <w:pPr>
        <w:pStyle w:val="3"/>
        <w:jc w:val="left"/>
        <w:rPr>
          <w:sz w:val="24"/>
          <w:rtl/>
        </w:rPr>
      </w:pPr>
    </w:p>
    <w:p w:rsidR="00CF6EC2" w:rsidRPr="003E46AE" w:rsidRDefault="00CF6EC2" w:rsidP="00CF6EC2"/>
    <w:p w:rsidR="00CF6EC2" w:rsidRPr="003E46AE" w:rsidRDefault="00CF6EC2" w:rsidP="00CF6EC2">
      <w:pPr>
        <w:pStyle w:val="3"/>
        <w:bidi/>
        <w:jc w:val="left"/>
        <w:rPr>
          <w:sz w:val="24"/>
          <w:rtl/>
        </w:rPr>
      </w:pPr>
      <w:r>
        <w:rPr>
          <w:rFonts w:hint="cs"/>
          <w:sz w:val="24"/>
          <w:rtl/>
        </w:rPr>
        <w:t xml:space="preserve">                                                                    </w:t>
      </w:r>
      <w:r w:rsidRPr="003E46AE">
        <w:rPr>
          <w:rFonts w:hint="cs"/>
          <w:sz w:val="24"/>
          <w:rtl/>
        </w:rPr>
        <w:t>توصيف مقرر دراسي</w:t>
      </w:r>
    </w:p>
    <w:p w:rsidR="00CF6EC2" w:rsidRPr="003E46AE" w:rsidRDefault="00CF6EC2" w:rsidP="00CF6EC2"/>
    <w:p w:rsidR="00CF6EC2" w:rsidRPr="003E46AE" w:rsidRDefault="00CF6EC2" w:rsidP="00CF6EC2"/>
    <w:p w:rsidR="00CF6EC2" w:rsidRPr="003E46AE" w:rsidRDefault="00CF6EC2" w:rsidP="00CF6EC2"/>
    <w:p w:rsidR="00CF6EC2" w:rsidRPr="003E46AE" w:rsidRDefault="00CF6EC2" w:rsidP="00CF6EC2"/>
    <w:p w:rsidR="00CF6EC2" w:rsidRPr="003E46AE" w:rsidRDefault="00CF6EC2" w:rsidP="00CF6EC2">
      <w:pPr>
        <w:jc w:val="center"/>
      </w:pPr>
    </w:p>
    <w:p w:rsidR="00CF6EC2" w:rsidRPr="003E46AE" w:rsidRDefault="00CF6EC2" w:rsidP="00CF6EC2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CF6EC2" w:rsidRPr="003E46AE" w:rsidRDefault="00CF6EC2" w:rsidP="00CF6EC2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CF6EC2" w:rsidRPr="003E46AE" w:rsidRDefault="00CF6EC2" w:rsidP="00CF6EC2">
      <w:pPr>
        <w:jc w:val="center"/>
        <w:rPr>
          <w:b/>
        </w:rPr>
      </w:pPr>
    </w:p>
    <w:p w:rsidR="00CF6EC2" w:rsidRPr="003E46AE" w:rsidRDefault="00CF6EC2" w:rsidP="00CF6EC2">
      <w:pPr>
        <w:jc w:val="center"/>
        <w:rPr>
          <w:b/>
        </w:rPr>
      </w:pPr>
    </w:p>
    <w:p w:rsidR="00CF6EC2" w:rsidRPr="003E46AE" w:rsidRDefault="00CF6EC2" w:rsidP="00CF6EC2">
      <w:pPr>
        <w:jc w:val="center"/>
        <w:rPr>
          <w:b/>
        </w:rPr>
      </w:pPr>
    </w:p>
    <w:p w:rsidR="00CF6EC2" w:rsidRPr="003E46AE" w:rsidRDefault="00CF6EC2" w:rsidP="00CF6EC2">
      <w:pPr>
        <w:jc w:val="center"/>
        <w:rPr>
          <w:b/>
        </w:rPr>
      </w:pPr>
    </w:p>
    <w:p w:rsidR="00CF6EC2" w:rsidRPr="003E46AE" w:rsidRDefault="00CF6EC2" w:rsidP="00CF6EC2">
      <w:pPr>
        <w:jc w:val="center"/>
        <w:rPr>
          <w:b/>
        </w:rPr>
      </w:pPr>
    </w:p>
    <w:p w:rsidR="00CF6EC2" w:rsidRPr="003E46AE" w:rsidRDefault="00CF6EC2" w:rsidP="00CF6EC2">
      <w:pPr>
        <w:jc w:val="center"/>
        <w:rPr>
          <w:b/>
        </w:rPr>
      </w:pPr>
    </w:p>
    <w:p w:rsidR="00CF6EC2" w:rsidRPr="003E46AE" w:rsidRDefault="00CF6EC2" w:rsidP="00CF6EC2">
      <w:pPr>
        <w:jc w:val="center"/>
        <w:rPr>
          <w:b/>
        </w:rPr>
      </w:pPr>
    </w:p>
    <w:p w:rsidR="00CF6EC2" w:rsidRPr="003E46AE" w:rsidRDefault="00CF6EC2" w:rsidP="00CF6EC2">
      <w:pPr>
        <w:jc w:val="center"/>
        <w:rPr>
          <w:b/>
        </w:rPr>
      </w:pPr>
    </w:p>
    <w:p w:rsidR="00CF6EC2" w:rsidRPr="003E46AE" w:rsidRDefault="00CF6EC2" w:rsidP="00CF6EC2">
      <w:pPr>
        <w:jc w:val="center"/>
        <w:rPr>
          <w:b/>
        </w:rPr>
      </w:pPr>
    </w:p>
    <w:p w:rsidR="00CF6EC2" w:rsidRPr="003E46AE" w:rsidRDefault="00CF6EC2" w:rsidP="00CF6EC2">
      <w:pPr>
        <w:jc w:val="center"/>
        <w:rPr>
          <w:b/>
        </w:rPr>
      </w:pPr>
    </w:p>
    <w:p w:rsidR="00CF6EC2" w:rsidRPr="003E46AE" w:rsidRDefault="00CF6EC2" w:rsidP="00CF6EC2">
      <w:pPr>
        <w:jc w:val="center"/>
        <w:rPr>
          <w:b/>
        </w:rPr>
      </w:pPr>
    </w:p>
    <w:p w:rsidR="00CF6EC2" w:rsidRPr="003E46AE" w:rsidRDefault="00CF6EC2" w:rsidP="00CF6EC2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CF6EC2" w:rsidRPr="003E46AE" w:rsidRDefault="00CF6EC2" w:rsidP="00CF6EC2">
      <w:pPr>
        <w:jc w:val="center"/>
        <w:rPr>
          <w:b/>
        </w:rPr>
      </w:pPr>
    </w:p>
    <w:p w:rsidR="00CF6EC2" w:rsidRPr="003E46AE" w:rsidRDefault="00CF6EC2" w:rsidP="00CF6EC2">
      <w:pPr>
        <w:jc w:val="center"/>
        <w:rPr>
          <w:b/>
        </w:rPr>
      </w:pPr>
    </w:p>
    <w:p w:rsidR="00CF6EC2" w:rsidRPr="003E46AE" w:rsidRDefault="00CF6EC2" w:rsidP="00CF6EC2">
      <w:pPr>
        <w:jc w:val="center"/>
        <w:rPr>
          <w:b/>
          <w:rtl/>
        </w:rPr>
      </w:pPr>
    </w:p>
    <w:p w:rsidR="00CF6EC2" w:rsidRPr="003E46AE" w:rsidRDefault="00CF6EC2" w:rsidP="00CF6EC2">
      <w:pPr>
        <w:jc w:val="center"/>
        <w:rPr>
          <w:b/>
          <w:rtl/>
        </w:rPr>
      </w:pPr>
    </w:p>
    <w:p w:rsidR="00CF6EC2" w:rsidRPr="003E46AE" w:rsidRDefault="00CF6EC2" w:rsidP="00CF6EC2">
      <w:pPr>
        <w:jc w:val="center"/>
        <w:rPr>
          <w:b/>
          <w:rtl/>
        </w:rPr>
      </w:pPr>
    </w:p>
    <w:p w:rsidR="00CF6EC2" w:rsidRPr="003E46AE" w:rsidRDefault="00CF6EC2" w:rsidP="00CF6EC2">
      <w:pPr>
        <w:jc w:val="center"/>
        <w:rPr>
          <w:b/>
          <w:rtl/>
        </w:rPr>
      </w:pPr>
    </w:p>
    <w:p w:rsidR="00CF6EC2" w:rsidRPr="003E46AE" w:rsidRDefault="00CF6EC2" w:rsidP="00CF6EC2">
      <w:pPr>
        <w:jc w:val="center"/>
        <w:rPr>
          <w:b/>
          <w:rtl/>
        </w:rPr>
      </w:pPr>
    </w:p>
    <w:p w:rsidR="00CF6EC2" w:rsidRPr="003E46AE" w:rsidRDefault="00CF6EC2" w:rsidP="00CF6EC2">
      <w:pPr>
        <w:jc w:val="center"/>
        <w:rPr>
          <w:b/>
          <w:rtl/>
        </w:rPr>
      </w:pPr>
    </w:p>
    <w:p w:rsidR="00CF6EC2" w:rsidRPr="003E46AE" w:rsidRDefault="00CF6EC2" w:rsidP="00CF6EC2">
      <w:pPr>
        <w:jc w:val="center"/>
        <w:rPr>
          <w:b/>
          <w:rtl/>
        </w:rPr>
      </w:pPr>
    </w:p>
    <w:p w:rsidR="00CF6EC2" w:rsidRPr="003E46AE" w:rsidRDefault="00CF6EC2" w:rsidP="00CF6EC2">
      <w:pPr>
        <w:jc w:val="center"/>
        <w:rPr>
          <w:b/>
        </w:rPr>
      </w:pPr>
    </w:p>
    <w:p w:rsidR="00CF6EC2" w:rsidRPr="003E46AE" w:rsidRDefault="00CF6EC2" w:rsidP="00CF6EC2">
      <w:pPr>
        <w:jc w:val="center"/>
        <w:rPr>
          <w:b/>
        </w:rPr>
      </w:pPr>
    </w:p>
    <w:p w:rsidR="00CF6EC2" w:rsidRPr="003E46AE" w:rsidRDefault="00CF6EC2" w:rsidP="00CF6EC2">
      <w:pPr>
        <w:jc w:val="center"/>
        <w:rPr>
          <w:b/>
        </w:rPr>
      </w:pPr>
    </w:p>
    <w:p w:rsidR="00CF6EC2" w:rsidRPr="003E46AE" w:rsidRDefault="00CF6EC2" w:rsidP="00CF6EC2">
      <w:pPr>
        <w:jc w:val="center"/>
        <w:rPr>
          <w:b/>
        </w:rPr>
      </w:pPr>
    </w:p>
    <w:p w:rsidR="00CF6EC2" w:rsidRPr="003E46AE" w:rsidRDefault="00CF6EC2" w:rsidP="00CF6EC2"/>
    <w:p w:rsidR="00CF6EC2" w:rsidRPr="003E46AE" w:rsidRDefault="00CF6EC2" w:rsidP="00CF6EC2"/>
    <w:p w:rsidR="00CF6EC2" w:rsidRPr="003E46AE" w:rsidRDefault="00CF6EC2" w:rsidP="00CF6EC2">
      <w:pPr>
        <w:rPr>
          <w:rtl/>
        </w:rPr>
      </w:pPr>
    </w:p>
    <w:p w:rsidR="00CF6EC2" w:rsidRPr="003E46AE" w:rsidRDefault="00CF6EC2" w:rsidP="00CF6EC2">
      <w:pPr>
        <w:rPr>
          <w:rtl/>
        </w:rPr>
      </w:pPr>
    </w:p>
    <w:p w:rsidR="00CF6EC2" w:rsidRPr="003E46AE" w:rsidRDefault="00CF6EC2" w:rsidP="00CF6EC2">
      <w:pPr>
        <w:rPr>
          <w:rtl/>
        </w:rPr>
      </w:pPr>
    </w:p>
    <w:p w:rsidR="00CF6EC2" w:rsidRPr="003E46AE" w:rsidRDefault="00CF6EC2" w:rsidP="00CF6EC2">
      <w:pPr>
        <w:rPr>
          <w:rtl/>
        </w:rPr>
      </w:pPr>
    </w:p>
    <w:p w:rsidR="00CF6EC2" w:rsidRPr="003E46AE" w:rsidRDefault="00CF6EC2" w:rsidP="00CF6EC2">
      <w:pPr>
        <w:rPr>
          <w:rtl/>
        </w:rPr>
      </w:pPr>
    </w:p>
    <w:p w:rsidR="00CF6EC2" w:rsidRPr="003E46AE" w:rsidRDefault="00CF6EC2" w:rsidP="00CF6EC2">
      <w:pPr>
        <w:rPr>
          <w:rtl/>
        </w:rPr>
      </w:pPr>
    </w:p>
    <w:p w:rsidR="00CF6EC2" w:rsidRPr="003E46AE" w:rsidRDefault="00CF6EC2" w:rsidP="00CF6EC2">
      <w:pPr>
        <w:rPr>
          <w:rtl/>
        </w:rPr>
      </w:pPr>
    </w:p>
    <w:p w:rsidR="00CF6EC2" w:rsidRPr="003E46AE" w:rsidRDefault="00CF6EC2" w:rsidP="00CF6EC2">
      <w:pPr>
        <w:rPr>
          <w:rtl/>
        </w:rPr>
      </w:pPr>
    </w:p>
    <w:p w:rsidR="00CF6EC2" w:rsidRPr="003E46AE" w:rsidRDefault="00CF6EC2" w:rsidP="00CF6EC2">
      <w:pPr>
        <w:rPr>
          <w:rtl/>
        </w:rPr>
      </w:pPr>
    </w:p>
    <w:p w:rsidR="00CF6EC2" w:rsidRPr="003E46AE" w:rsidRDefault="00CF6EC2" w:rsidP="00CF6EC2"/>
    <w:p w:rsidR="00CF6EC2" w:rsidRPr="003E46AE" w:rsidRDefault="00CF6EC2" w:rsidP="00CF6EC2"/>
    <w:p w:rsidR="00CF6EC2" w:rsidRPr="003E46AE" w:rsidRDefault="00CF6EC2" w:rsidP="00CF6EC2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CF6EC2" w:rsidRPr="003E46AE" w:rsidRDefault="00CF6EC2" w:rsidP="00CF6EC2">
      <w:pPr>
        <w:jc w:val="center"/>
        <w:rPr>
          <w:b/>
          <w:bCs/>
        </w:rPr>
      </w:pPr>
    </w:p>
    <w:p w:rsidR="00CF6EC2" w:rsidRPr="003E46AE" w:rsidRDefault="00CF6EC2" w:rsidP="00CF6EC2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CF6EC2" w:rsidRPr="003E46AE" w:rsidTr="001A2080">
        <w:tc>
          <w:tcPr>
            <w:tcW w:w="9450" w:type="dxa"/>
          </w:tcPr>
          <w:p w:rsidR="00CF6EC2" w:rsidRPr="003E46AE" w:rsidRDefault="00CF6EC2" w:rsidP="001A2080">
            <w:pPr>
              <w:bidi/>
            </w:pPr>
            <w:r w:rsidRPr="003E46AE">
              <w:rPr>
                <w:rtl/>
              </w:rPr>
              <w:t>1. اسم المؤسسة التعليمية</w:t>
            </w:r>
            <w:r>
              <w:t xml:space="preserve"> </w:t>
            </w:r>
            <w:r>
              <w:rPr>
                <w:rFonts w:hint="cs"/>
                <w:rtl/>
                <w:lang w:bidi="ar-EG"/>
              </w:rPr>
              <w:t xml:space="preserve">: جامعة نجران </w:t>
            </w:r>
            <w:r>
              <w:t xml:space="preserve">                 </w:t>
            </w:r>
            <w:r w:rsidRPr="003E46AE">
              <w:t xml:space="preserve">   </w:t>
            </w:r>
            <w:r w:rsidRPr="003E46AE">
              <w:rPr>
                <w:rtl/>
              </w:rPr>
              <w:t>تاريخ التقرير</w:t>
            </w:r>
            <w:r>
              <w:t xml:space="preserve">    </w:t>
            </w:r>
            <w:r>
              <w:rPr>
                <w:rFonts w:hint="cs"/>
                <w:rtl/>
                <w:lang w:bidi="ar-EG"/>
              </w:rPr>
              <w:t>:10/4/1437هــ</w:t>
            </w:r>
            <w:r w:rsidRPr="003E46AE">
              <w:t xml:space="preserve">   </w:t>
            </w:r>
          </w:p>
          <w:p w:rsidR="00CF6EC2" w:rsidRPr="003E46AE" w:rsidRDefault="00CF6EC2" w:rsidP="001A2080">
            <w:pPr>
              <w:bidi/>
            </w:pPr>
            <w:r w:rsidRPr="003E46AE">
              <w:t xml:space="preserve">             </w:t>
            </w:r>
          </w:p>
        </w:tc>
      </w:tr>
      <w:tr w:rsidR="00CF6EC2" w:rsidRPr="003E46AE" w:rsidTr="001A2080">
        <w:tc>
          <w:tcPr>
            <w:tcW w:w="9450" w:type="dxa"/>
          </w:tcPr>
          <w:p w:rsidR="00CF6EC2" w:rsidRPr="003E46AE" w:rsidRDefault="00CF6EC2" w:rsidP="001A2080">
            <w:pPr>
              <w:bidi/>
            </w:pPr>
            <w:r w:rsidRPr="003E46AE">
              <w:rPr>
                <w:rtl/>
              </w:rPr>
              <w:t>2. الكلية</w:t>
            </w:r>
            <w:r w:rsidRPr="003E46AE">
              <w:t xml:space="preserve">/ </w:t>
            </w:r>
            <w:r w:rsidRPr="003E46AE">
              <w:rPr>
                <w:rtl/>
              </w:rPr>
              <w:t>القسم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Fonts w:hint="cs"/>
                <w:sz w:val="28"/>
                <w:szCs w:val="28"/>
                <w:rtl/>
              </w:rPr>
              <w:t xml:space="preserve">كلية العلوم والآداب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بشرورة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/ قسم  (الدراسات الإسلامية)</w:t>
            </w:r>
          </w:p>
          <w:p w:rsidR="00CF6EC2" w:rsidRPr="003E46AE" w:rsidRDefault="00CF6EC2" w:rsidP="001A2080">
            <w:pPr>
              <w:bidi/>
            </w:pPr>
          </w:p>
        </w:tc>
      </w:tr>
    </w:tbl>
    <w:p w:rsidR="00CF6EC2" w:rsidRPr="003E46AE" w:rsidRDefault="00CF6EC2" w:rsidP="00CF6EC2"/>
    <w:p w:rsidR="00CF6EC2" w:rsidRPr="003E46AE" w:rsidRDefault="00CF6EC2" w:rsidP="00CF6EC2">
      <w:pPr>
        <w:pStyle w:val="7"/>
        <w:bidi/>
        <w:spacing w:after="240"/>
        <w:rPr>
          <w:rFonts w:ascii="Times New Roman" w:hAnsi="Times New Roman"/>
          <w:b/>
          <w:bCs/>
        </w:rPr>
      </w:pPr>
      <w:r w:rsidRPr="003E46AE">
        <w:rPr>
          <w:rFonts w:ascii="Times New Roman" w:hAnsi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CF6EC2" w:rsidRPr="003E46AE" w:rsidTr="001A2080">
        <w:tc>
          <w:tcPr>
            <w:tcW w:w="9450" w:type="dxa"/>
          </w:tcPr>
          <w:p w:rsidR="00CF6EC2" w:rsidRPr="003E46AE" w:rsidRDefault="00CF6EC2" w:rsidP="001A2080">
            <w:pPr>
              <w:numPr>
                <w:ilvl w:val="0"/>
                <w:numId w:val="2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1. اسم ورمز المقرر الدراسي: </w:t>
            </w:r>
            <w:r w:rsidRPr="00D82EBD">
              <w:rPr>
                <w:sz w:val="26"/>
                <w:szCs w:val="26"/>
                <w:rtl/>
              </w:rPr>
              <w:t xml:space="preserve">عقيدة ( </w:t>
            </w:r>
            <w:r>
              <w:rPr>
                <w:rFonts w:hint="cs"/>
                <w:sz w:val="26"/>
                <w:szCs w:val="26"/>
                <w:rtl/>
              </w:rPr>
              <w:t>4</w:t>
            </w:r>
            <w:r w:rsidRPr="00D82EBD">
              <w:rPr>
                <w:sz w:val="26"/>
                <w:szCs w:val="26"/>
                <w:rtl/>
              </w:rPr>
              <w:t xml:space="preserve"> ) ، </w:t>
            </w:r>
            <w:r>
              <w:rPr>
                <w:rFonts w:hint="cs"/>
                <w:sz w:val="26"/>
                <w:szCs w:val="26"/>
                <w:rtl/>
              </w:rPr>
              <w:t>3</w:t>
            </w:r>
            <w:r w:rsidRPr="00D82EBD">
              <w:rPr>
                <w:sz w:val="26"/>
                <w:szCs w:val="26"/>
                <w:rtl/>
              </w:rPr>
              <w:t>2</w:t>
            </w:r>
            <w:r>
              <w:rPr>
                <w:rFonts w:hint="cs"/>
                <w:sz w:val="26"/>
                <w:szCs w:val="26"/>
                <w:rtl/>
              </w:rPr>
              <w:t>3</w:t>
            </w:r>
            <w:r w:rsidRPr="00D82EBD">
              <w:rPr>
                <w:sz w:val="26"/>
                <w:szCs w:val="26"/>
                <w:rtl/>
              </w:rPr>
              <w:t xml:space="preserve"> عقد ـ 2</w:t>
            </w:r>
            <w:r>
              <w:rPr>
                <w:rFonts w:hint="cs"/>
                <w:b/>
                <w:rtl/>
              </w:rPr>
              <w:t>.</w:t>
            </w:r>
          </w:p>
        </w:tc>
      </w:tr>
      <w:tr w:rsidR="00CF6EC2" w:rsidRPr="003E46AE" w:rsidTr="001A2080">
        <w:tc>
          <w:tcPr>
            <w:tcW w:w="9450" w:type="dxa"/>
          </w:tcPr>
          <w:p w:rsidR="00CF6EC2" w:rsidRPr="003E46AE" w:rsidRDefault="00CF6EC2" w:rsidP="001A2080">
            <w:pPr>
              <w:numPr>
                <w:ilvl w:val="0"/>
                <w:numId w:val="2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المعتمدة: </w:t>
            </w:r>
            <w:r>
              <w:rPr>
                <w:rFonts w:hint="cs"/>
                <w:b/>
                <w:rtl/>
              </w:rPr>
              <w:t>ساعتان أسبوعيا .</w:t>
            </w:r>
          </w:p>
        </w:tc>
      </w:tr>
      <w:tr w:rsidR="00CF6EC2" w:rsidRPr="003E46AE" w:rsidTr="001A2080">
        <w:tc>
          <w:tcPr>
            <w:tcW w:w="9450" w:type="dxa"/>
          </w:tcPr>
          <w:p w:rsidR="00CF6EC2" w:rsidRPr="003E46AE" w:rsidRDefault="00CF6EC2" w:rsidP="001A2080">
            <w:pPr>
              <w:numPr>
                <w:ilvl w:val="0"/>
                <w:numId w:val="2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3. البرنامج أو البرامج الذي يقدم ضمنه المقرر الدراسي. </w:t>
            </w:r>
            <w:r>
              <w:rPr>
                <w:rFonts w:hint="cs"/>
                <w:b/>
                <w:rtl/>
              </w:rPr>
              <w:t>: برنامج الدراسات الإسلامية .</w:t>
            </w:r>
          </w:p>
          <w:p w:rsidR="00CF6EC2" w:rsidRPr="003E46AE" w:rsidRDefault="00BF0861" w:rsidP="00BF0861">
            <w:pPr>
              <w:rPr>
                <w:b/>
              </w:rPr>
            </w:pPr>
            <w:r>
              <w:rPr>
                <w:rFonts w:hint="cs"/>
                <w:b/>
                <w:rtl/>
              </w:rPr>
              <w:t xml:space="preserve"> </w:t>
            </w:r>
          </w:p>
          <w:p w:rsidR="00CF6EC2" w:rsidRPr="003E46AE" w:rsidRDefault="00CF6EC2" w:rsidP="001A2080">
            <w:pPr>
              <w:rPr>
                <w:b/>
              </w:rPr>
            </w:pPr>
          </w:p>
        </w:tc>
      </w:tr>
    </w:tbl>
    <w:p w:rsidR="00CF6EC2" w:rsidRPr="003E46AE" w:rsidRDefault="00CF6EC2" w:rsidP="00BF0861">
      <w:pPr>
        <w:pStyle w:val="9"/>
        <w:bidi/>
        <w:jc w:val="both"/>
        <w:rPr>
          <w:rFonts w:ascii="Times New Roman" w:hAnsi="Times New Roman"/>
          <w:sz w:val="24"/>
          <w:szCs w:val="24"/>
          <w:rtl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="00BF0861">
        <w:rPr>
          <w:rFonts w:ascii="Times New Roman" w:hAnsi="Times New Roman" w:hint="cs"/>
          <w:sz w:val="24"/>
          <w:szCs w:val="24"/>
          <w:rtl/>
        </w:rPr>
        <w:t>:</w:t>
      </w:r>
      <w:r w:rsidRPr="003E46AE">
        <w:rPr>
          <w:rFonts w:ascii="Times New Roman" w:hAnsi="Times New Roman"/>
          <w:sz w:val="24"/>
          <w:szCs w:val="24"/>
          <w:rtl/>
        </w:rPr>
        <w:t xml:space="preserve">  </w:t>
      </w:r>
    </w:p>
    <w:p w:rsidR="00CF6EC2" w:rsidRPr="003E46AE" w:rsidRDefault="00CF6EC2" w:rsidP="00CF6EC2"/>
    <w:tbl>
      <w:tblPr>
        <w:bidiVisual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CF6EC2" w:rsidRPr="003E46AE" w:rsidTr="001A2080">
        <w:tc>
          <w:tcPr>
            <w:tcW w:w="9450" w:type="dxa"/>
            <w:gridSpan w:val="3"/>
          </w:tcPr>
          <w:p w:rsidR="00CF6EC2" w:rsidRPr="003E46AE" w:rsidRDefault="00CF6EC2" w:rsidP="001A2080">
            <w:pPr>
              <w:bidi/>
              <w:rPr>
                <w:rtl/>
                <w:lang w:bidi="ar-EG"/>
              </w:rPr>
            </w:pPr>
            <w:r w:rsidRPr="003E46AE">
              <w:rPr>
                <w:rtl/>
                <w:lang w:bidi="ar-EG"/>
              </w:rPr>
              <w:t>1-الموضوعات التي  ينبغي تناولها:</w:t>
            </w:r>
          </w:p>
        </w:tc>
      </w:tr>
      <w:tr w:rsidR="00CF6EC2" w:rsidRPr="003E46AE" w:rsidTr="001A2080">
        <w:tc>
          <w:tcPr>
            <w:tcW w:w="6570" w:type="dxa"/>
            <w:shd w:val="clear" w:color="auto" w:fill="D9D9D9"/>
          </w:tcPr>
          <w:p w:rsidR="00CF6EC2" w:rsidRPr="003E46AE" w:rsidRDefault="00CF6EC2" w:rsidP="001A2080">
            <w:pPr>
              <w:jc w:val="center"/>
              <w:rPr>
                <w:b/>
                <w:bCs/>
                <w:lang w:val="fr-FR"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CF6EC2" w:rsidRPr="003E46AE" w:rsidRDefault="00CF6EC2" w:rsidP="001A2080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CF6EC2" w:rsidRPr="003E46AE" w:rsidRDefault="00CF6EC2" w:rsidP="001A2080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CF6EC2" w:rsidRPr="003E46AE" w:rsidTr="001A2080">
        <w:tc>
          <w:tcPr>
            <w:tcW w:w="657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rtl/>
              </w:rPr>
            </w:pP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الرؤية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–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ثبوت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رؤية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المؤمنين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ربهم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وأدلته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من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الكتاب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والسنة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مفاد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الرؤية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والرد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على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شبهاتهم</w:t>
            </w:r>
          </w:p>
        </w:tc>
        <w:tc>
          <w:tcPr>
            <w:tcW w:w="126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F6EC2" w:rsidRPr="003E46AE" w:rsidTr="001A2080">
        <w:tc>
          <w:tcPr>
            <w:tcW w:w="657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بيان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تناقض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متأخرى</w:t>
            </w:r>
            <w:proofErr w:type="spellEnd"/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الأشاعرة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عدم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رؤية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العباد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لربهم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فى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الدنيا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والخلاف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فى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رؤية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الرسول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–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صلى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الله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عليه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وسلم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–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ربه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ليلة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القدر</w:t>
            </w:r>
          </w:p>
        </w:tc>
        <w:tc>
          <w:tcPr>
            <w:tcW w:w="126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F6EC2" w:rsidRPr="003E46AE" w:rsidTr="001A2080">
        <w:tc>
          <w:tcPr>
            <w:tcW w:w="657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rtl/>
                <w:lang w:bidi="ar-EG"/>
              </w:rPr>
            </w:pP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التسليم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نفى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التعارض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بين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العقل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والنقل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وجوب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التسليم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للنصوص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الشرعية</w:t>
            </w:r>
          </w:p>
        </w:tc>
        <w:tc>
          <w:tcPr>
            <w:tcW w:w="126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  <w:bookmarkStart w:id="0" w:name="_GoBack"/>
            <w:bookmarkEnd w:id="0"/>
          </w:p>
        </w:tc>
        <w:tc>
          <w:tcPr>
            <w:tcW w:w="162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F6EC2" w:rsidRPr="003E46AE" w:rsidTr="001A2080">
        <w:tc>
          <w:tcPr>
            <w:tcW w:w="6570" w:type="dxa"/>
          </w:tcPr>
          <w:p w:rsidR="00CF6EC2" w:rsidRPr="00591DE2" w:rsidRDefault="00CF6EC2" w:rsidP="001A2080">
            <w:pPr>
              <w:spacing w:line="216" w:lineRule="auto"/>
              <w:jc w:val="right"/>
              <w:rPr>
                <w:sz w:val="28"/>
                <w:szCs w:val="28"/>
                <w:rtl/>
              </w:rPr>
            </w:pPr>
            <w:r w:rsidRPr="00591DE2">
              <w:rPr>
                <w:rFonts w:hint="eastAsia"/>
                <w:sz w:val="28"/>
                <w:szCs w:val="28"/>
                <w:rtl/>
              </w:rPr>
              <w:t>تحريم</w:t>
            </w:r>
            <w:r w:rsidRPr="00591DE2">
              <w:rPr>
                <w:sz w:val="28"/>
                <w:szCs w:val="28"/>
                <w:rtl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</w:rPr>
              <w:t>القول</w:t>
            </w:r>
            <w:r w:rsidRPr="00591DE2">
              <w:rPr>
                <w:sz w:val="28"/>
                <w:szCs w:val="28"/>
                <w:rtl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</w:rPr>
              <w:t>على</w:t>
            </w:r>
            <w:r w:rsidRPr="00591DE2">
              <w:rPr>
                <w:sz w:val="28"/>
                <w:szCs w:val="28"/>
                <w:rtl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</w:rPr>
              <w:t>الله</w:t>
            </w:r>
            <w:r w:rsidRPr="00591DE2">
              <w:rPr>
                <w:sz w:val="28"/>
                <w:szCs w:val="28"/>
                <w:rtl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</w:rPr>
              <w:t>بغير</w:t>
            </w:r>
            <w:r w:rsidRPr="00591DE2">
              <w:rPr>
                <w:sz w:val="28"/>
                <w:szCs w:val="28"/>
                <w:rtl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</w:rPr>
              <w:t>علم</w:t>
            </w:r>
            <w:r w:rsidRPr="00591DE2">
              <w:rPr>
                <w:sz w:val="28"/>
                <w:szCs w:val="28"/>
                <w:rtl/>
              </w:rPr>
              <w:t xml:space="preserve"> , </w:t>
            </w:r>
            <w:r w:rsidRPr="00591DE2">
              <w:rPr>
                <w:rFonts w:hint="eastAsia"/>
                <w:sz w:val="28"/>
                <w:szCs w:val="28"/>
                <w:rtl/>
              </w:rPr>
              <w:t>حيرة</w:t>
            </w:r>
            <w:r w:rsidRPr="00591DE2">
              <w:rPr>
                <w:sz w:val="28"/>
                <w:szCs w:val="28"/>
                <w:rtl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</w:rPr>
              <w:t>أهل</w:t>
            </w:r>
            <w:r w:rsidRPr="00591DE2">
              <w:rPr>
                <w:sz w:val="28"/>
                <w:szCs w:val="28"/>
                <w:rtl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</w:rPr>
              <w:t>الكلام</w:t>
            </w:r>
            <w:r w:rsidRPr="00591DE2">
              <w:rPr>
                <w:sz w:val="28"/>
                <w:szCs w:val="28"/>
                <w:rtl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</w:rPr>
              <w:t>ورجوع</w:t>
            </w:r>
            <w:r w:rsidRPr="00591DE2">
              <w:rPr>
                <w:sz w:val="28"/>
                <w:szCs w:val="28"/>
                <w:rtl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</w:rPr>
              <w:t>كثر</w:t>
            </w:r>
            <w:r w:rsidRPr="00591DE2">
              <w:rPr>
                <w:sz w:val="28"/>
                <w:szCs w:val="28"/>
                <w:rtl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</w:rPr>
              <w:t>منهما</w:t>
            </w:r>
            <w:r w:rsidRPr="00591DE2">
              <w:rPr>
                <w:sz w:val="28"/>
                <w:szCs w:val="28"/>
                <w:rtl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</w:rPr>
              <w:t>وأمثلة</w:t>
            </w:r>
            <w:r w:rsidRPr="00591DE2">
              <w:rPr>
                <w:sz w:val="28"/>
                <w:szCs w:val="28"/>
                <w:rtl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</w:rPr>
              <w:t>ذلك</w:t>
            </w:r>
          </w:p>
        </w:tc>
        <w:tc>
          <w:tcPr>
            <w:tcW w:w="126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F6EC2" w:rsidRPr="003E46AE" w:rsidTr="001A2080">
        <w:tc>
          <w:tcPr>
            <w:tcW w:w="6570" w:type="dxa"/>
          </w:tcPr>
          <w:p w:rsidR="00CF6EC2" w:rsidRPr="00591DE2" w:rsidRDefault="00CF6EC2" w:rsidP="001A2080">
            <w:pPr>
              <w:spacing w:line="216" w:lineRule="auto"/>
              <w:jc w:val="right"/>
              <w:rPr>
                <w:sz w:val="28"/>
                <w:szCs w:val="28"/>
                <w:rtl/>
                <w:lang w:bidi="ar-EG"/>
              </w:rPr>
            </w:pP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التأويل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الكلام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على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قوله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(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وما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يعلم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تأويله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إلا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الله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)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ضرر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التأويل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الباطل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الألفاظ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المجملة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الحادثة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فى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حق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الله</w:t>
            </w:r>
            <w:r w:rsidRPr="00591DE2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591DE2">
              <w:rPr>
                <w:rFonts w:hint="eastAsia"/>
                <w:sz w:val="28"/>
                <w:szCs w:val="28"/>
                <w:rtl/>
                <w:lang w:bidi="ar-EG"/>
              </w:rPr>
              <w:t>تعالى</w:t>
            </w:r>
          </w:p>
        </w:tc>
        <w:tc>
          <w:tcPr>
            <w:tcW w:w="126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F6EC2" w:rsidRPr="003E46AE" w:rsidTr="001A2080">
        <w:tc>
          <w:tcPr>
            <w:tcW w:w="6570" w:type="dxa"/>
          </w:tcPr>
          <w:p w:rsidR="00CF6EC2" w:rsidRPr="00591DE2" w:rsidRDefault="00CF6EC2" w:rsidP="001A2080">
            <w:pPr>
              <w:spacing w:line="216" w:lineRule="auto"/>
              <w:jc w:val="right"/>
              <w:rPr>
                <w:sz w:val="28"/>
                <w:szCs w:val="28"/>
                <w:rtl/>
                <w:lang w:bidi="ar-EG"/>
              </w:rPr>
            </w:pP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الإسراء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والمعراج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المقصود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بهما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الأقوال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فى</w:t>
            </w:r>
            <w:proofErr w:type="spellEnd"/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الإسراء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والمعراج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الخلاف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فى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تعدد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الإسراء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والمعراج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وبيان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الراجح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الأقوال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فى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تفسير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قوله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تعالى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(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ثم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دنا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فتدلى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)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مع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الترجيح</w:t>
            </w:r>
          </w:p>
        </w:tc>
        <w:tc>
          <w:tcPr>
            <w:tcW w:w="126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62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CF6EC2" w:rsidRPr="003E46AE" w:rsidTr="001A2080">
        <w:tc>
          <w:tcPr>
            <w:tcW w:w="6570" w:type="dxa"/>
          </w:tcPr>
          <w:p w:rsidR="00CF6EC2" w:rsidRPr="00591DE2" w:rsidRDefault="00CF6EC2" w:rsidP="001A2080">
            <w:pPr>
              <w:spacing w:line="216" w:lineRule="auto"/>
              <w:jc w:val="right"/>
              <w:rPr>
                <w:sz w:val="28"/>
                <w:szCs w:val="28"/>
                <w:rtl/>
                <w:lang w:bidi="ar-EG"/>
              </w:rPr>
            </w:pP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الحكمة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من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وقوع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الإسراء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قبل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المعراج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بدعية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الاحتفال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بالإسراء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والمعراج</w:t>
            </w:r>
          </w:p>
        </w:tc>
        <w:tc>
          <w:tcPr>
            <w:tcW w:w="126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F6EC2" w:rsidRPr="003E46AE" w:rsidTr="001A2080">
        <w:tc>
          <w:tcPr>
            <w:tcW w:w="6570" w:type="dxa"/>
          </w:tcPr>
          <w:p w:rsidR="00CF6EC2" w:rsidRPr="00591DE2" w:rsidRDefault="00CF6EC2" w:rsidP="001A2080">
            <w:pPr>
              <w:spacing w:line="216" w:lineRule="auto"/>
              <w:jc w:val="right"/>
              <w:rPr>
                <w:sz w:val="28"/>
                <w:szCs w:val="28"/>
                <w:rtl/>
              </w:rPr>
            </w:pP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الحوض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أدلة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الحوض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وتواترها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والرد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على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المنكرين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لها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صفة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الحوض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,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من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يرد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الحوض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ومن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يزاد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عنه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الفرق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بين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الحوض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والكوثر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هل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الحوض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قبل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الميزان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أم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بعده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؟</w:t>
            </w:r>
          </w:p>
        </w:tc>
        <w:tc>
          <w:tcPr>
            <w:tcW w:w="126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162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CF6EC2" w:rsidRPr="003E46AE" w:rsidTr="001A2080">
        <w:tc>
          <w:tcPr>
            <w:tcW w:w="6570" w:type="dxa"/>
          </w:tcPr>
          <w:p w:rsidR="00CF6EC2" w:rsidRPr="00591DE2" w:rsidRDefault="00CF6EC2" w:rsidP="001A2080">
            <w:pPr>
              <w:spacing w:line="216" w:lineRule="auto"/>
              <w:jc w:val="right"/>
              <w:rPr>
                <w:sz w:val="28"/>
                <w:szCs w:val="28"/>
                <w:rtl/>
                <w:lang w:bidi="ar-EG"/>
              </w:rPr>
            </w:pP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lastRenderedPageBreak/>
              <w:t>الشفاعة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تعريفها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,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الشفاعة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المثبتة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والشفاعة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المنفية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أنواع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الشفاعة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الرد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على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من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أنكر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الشفاعة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شروط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الشفاعة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المثبتة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,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حكم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الاستشفاع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بالنبى</w:t>
            </w:r>
            <w:proofErr w:type="spellEnd"/>
            <w:r w:rsidRPr="003E7231">
              <w:rPr>
                <w:sz w:val="28"/>
                <w:szCs w:val="28"/>
                <w:rtl/>
                <w:lang w:bidi="ar-EG"/>
              </w:rPr>
              <w:t xml:space="preserve"> –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صلى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الله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عليه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وسلم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- ,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الفرق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بين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الشفاعة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عند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الله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والشفاعة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عند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الناس</w:t>
            </w:r>
          </w:p>
        </w:tc>
        <w:tc>
          <w:tcPr>
            <w:tcW w:w="126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162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6</w:t>
            </w:r>
          </w:p>
        </w:tc>
      </w:tr>
      <w:tr w:rsidR="00CF6EC2" w:rsidRPr="003E46AE" w:rsidTr="001A2080">
        <w:tc>
          <w:tcPr>
            <w:tcW w:w="6570" w:type="dxa"/>
          </w:tcPr>
          <w:p w:rsidR="00CF6EC2" w:rsidRPr="00591DE2" w:rsidRDefault="00CF6EC2" w:rsidP="001A2080">
            <w:pPr>
              <w:spacing w:line="216" w:lineRule="auto"/>
              <w:jc w:val="right"/>
              <w:rPr>
                <w:sz w:val="28"/>
                <w:szCs w:val="28"/>
                <w:rtl/>
                <w:lang w:bidi="ar-EG"/>
              </w:rPr>
            </w:pP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التوسل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: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تعريفه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–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التوسل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المشروع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(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أنواعه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وأدلته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) ,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التوسل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المبتدع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(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صوره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وأحكامه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)</w:t>
            </w:r>
          </w:p>
        </w:tc>
        <w:tc>
          <w:tcPr>
            <w:tcW w:w="126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F6EC2" w:rsidRPr="003E46AE" w:rsidTr="001A2080">
        <w:tc>
          <w:tcPr>
            <w:tcW w:w="6570" w:type="dxa"/>
          </w:tcPr>
          <w:p w:rsidR="00CF6EC2" w:rsidRPr="00591DE2" w:rsidRDefault="00CF6EC2" w:rsidP="001A2080">
            <w:pPr>
              <w:spacing w:line="216" w:lineRule="auto"/>
              <w:jc w:val="right"/>
              <w:rPr>
                <w:sz w:val="28"/>
                <w:szCs w:val="28"/>
                <w:rtl/>
                <w:lang w:bidi="ar-EG"/>
              </w:rPr>
            </w:pP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الرد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على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أشهر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شبه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المجيزين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للتوسل</w:t>
            </w:r>
            <w:r w:rsidRPr="003E7231">
              <w:rPr>
                <w:sz w:val="28"/>
                <w:szCs w:val="28"/>
                <w:rtl/>
                <w:lang w:bidi="ar-EG"/>
              </w:rPr>
              <w:t xml:space="preserve"> </w:t>
            </w:r>
            <w:r w:rsidRPr="003E7231">
              <w:rPr>
                <w:rFonts w:hint="eastAsia"/>
                <w:sz w:val="28"/>
                <w:szCs w:val="28"/>
                <w:rtl/>
                <w:lang w:bidi="ar-EG"/>
              </w:rPr>
              <w:t>البدعى</w:t>
            </w:r>
          </w:p>
        </w:tc>
        <w:tc>
          <w:tcPr>
            <w:tcW w:w="126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CF6EC2" w:rsidRPr="003E46AE" w:rsidTr="001A2080">
        <w:tc>
          <w:tcPr>
            <w:tcW w:w="6570" w:type="dxa"/>
          </w:tcPr>
          <w:p w:rsidR="00CF6EC2" w:rsidRPr="004515B6" w:rsidRDefault="00CF6EC2" w:rsidP="001A2080">
            <w:pPr>
              <w:spacing w:line="216" w:lineRule="auto"/>
              <w:jc w:val="right"/>
              <w:rPr>
                <w:color w:val="FF0000"/>
                <w:sz w:val="28"/>
                <w:szCs w:val="28"/>
                <w:rtl/>
                <w:lang w:bidi="ar-EG"/>
              </w:rPr>
            </w:pPr>
            <w:r w:rsidRPr="004515B6">
              <w:rPr>
                <w:rFonts w:hint="cs"/>
                <w:color w:val="FF0000"/>
                <w:sz w:val="28"/>
                <w:szCs w:val="28"/>
                <w:rtl/>
                <w:lang w:bidi="ar-EG"/>
              </w:rPr>
              <w:t>مجموع الأسابيع والساعات</w:t>
            </w:r>
          </w:p>
        </w:tc>
        <w:tc>
          <w:tcPr>
            <w:tcW w:w="126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15</w:t>
            </w:r>
          </w:p>
        </w:tc>
        <w:tc>
          <w:tcPr>
            <w:tcW w:w="1620" w:type="dxa"/>
          </w:tcPr>
          <w:p w:rsidR="00CF6EC2" w:rsidRPr="00E745B1" w:rsidRDefault="00CF6EC2" w:rsidP="001A2080">
            <w:pPr>
              <w:spacing w:line="216" w:lineRule="auto"/>
              <w:jc w:val="right"/>
              <w:rPr>
                <w:sz w:val="28"/>
                <w:szCs w:val="28"/>
                <w:lang w:bidi="ar-EG"/>
              </w:rPr>
            </w:pPr>
            <w:r>
              <w:rPr>
                <w:rFonts w:hint="cs"/>
                <w:sz w:val="28"/>
                <w:szCs w:val="28"/>
                <w:rtl/>
                <w:lang w:bidi="ar-EG"/>
              </w:rPr>
              <w:t>30</w:t>
            </w:r>
          </w:p>
        </w:tc>
      </w:tr>
      <w:tr w:rsidR="00CF6EC2" w:rsidRPr="003E46AE" w:rsidTr="001A2080">
        <w:tc>
          <w:tcPr>
            <w:tcW w:w="6570" w:type="dxa"/>
          </w:tcPr>
          <w:p w:rsidR="00CF6EC2" w:rsidRPr="003E46AE" w:rsidRDefault="00CF6EC2" w:rsidP="001A2080"/>
        </w:tc>
        <w:tc>
          <w:tcPr>
            <w:tcW w:w="1260" w:type="dxa"/>
          </w:tcPr>
          <w:p w:rsidR="00CF6EC2" w:rsidRPr="003E46AE" w:rsidRDefault="00CF6EC2" w:rsidP="001A2080"/>
        </w:tc>
        <w:tc>
          <w:tcPr>
            <w:tcW w:w="1620" w:type="dxa"/>
          </w:tcPr>
          <w:p w:rsidR="00CF6EC2" w:rsidRPr="003E46AE" w:rsidRDefault="00CF6EC2" w:rsidP="001A2080"/>
        </w:tc>
      </w:tr>
    </w:tbl>
    <w:p w:rsidR="00B57C2B" w:rsidRDefault="00B57C2B"/>
    <w:sectPr w:rsidR="00B57C2B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AED" w:rsidRDefault="001A4AED">
      <w:r>
        <w:separator/>
      </w:r>
    </w:p>
  </w:endnote>
  <w:endnote w:type="continuationSeparator" w:id="0">
    <w:p w:rsidR="001A4AED" w:rsidRDefault="001A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1A4AED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6B1223" w:rsidRPr="00CC2722">
      <w:rPr>
        <w:rFonts w:ascii="Calibri" w:hAnsi="Calibri"/>
        <w:sz w:val="20"/>
        <w:szCs w:val="20"/>
      </w:rPr>
      <w:t xml:space="preserve"> </w:t>
    </w:r>
    <w:r w:rsidR="006B1223">
      <w:rPr>
        <w:rFonts w:ascii="Calibri" w:hAnsi="Calibri"/>
        <w:sz w:val="20"/>
        <w:szCs w:val="20"/>
      </w:rPr>
      <w:t>Form 5a_Course Specifications _SSRP_1 JULY 2013</w:t>
    </w:r>
    <w:r w:rsidR="006B1223" w:rsidRPr="00CC2722">
      <w:rPr>
        <w:rFonts w:ascii="Calibri" w:hAnsi="Calibri"/>
        <w:sz w:val="20"/>
        <w:szCs w:val="20"/>
      </w:rPr>
      <w:tab/>
    </w:r>
    <w:r w:rsidR="006B1223">
      <w:rPr>
        <w:rFonts w:ascii="Calibri" w:hAnsi="Calibri"/>
        <w:sz w:val="20"/>
        <w:szCs w:val="20"/>
      </w:rPr>
      <w:tab/>
    </w:r>
    <w:r w:rsidR="006B1223" w:rsidRPr="00CC2722">
      <w:rPr>
        <w:rFonts w:ascii="Calibri" w:hAnsi="Calibri"/>
        <w:sz w:val="20"/>
        <w:szCs w:val="20"/>
      </w:rPr>
      <w:t xml:space="preserve">Page </w:t>
    </w:r>
    <w:r w:rsidR="006B1223" w:rsidRPr="00CC2722">
      <w:rPr>
        <w:rFonts w:ascii="Calibri" w:hAnsi="Calibri"/>
        <w:sz w:val="20"/>
        <w:szCs w:val="20"/>
      </w:rPr>
      <w:fldChar w:fldCharType="begin"/>
    </w:r>
    <w:r w:rsidR="006B1223" w:rsidRPr="00CC2722">
      <w:rPr>
        <w:rFonts w:ascii="Calibri" w:hAnsi="Calibri"/>
        <w:sz w:val="20"/>
        <w:szCs w:val="20"/>
      </w:rPr>
      <w:instrText xml:space="preserve"> PAGE   \* MERGEFORMAT </w:instrText>
    </w:r>
    <w:r w:rsidR="006B1223" w:rsidRPr="00CC2722">
      <w:rPr>
        <w:rFonts w:ascii="Calibri" w:hAnsi="Calibri"/>
        <w:sz w:val="20"/>
        <w:szCs w:val="20"/>
      </w:rPr>
      <w:fldChar w:fldCharType="separate"/>
    </w:r>
    <w:r w:rsidR="00B75687">
      <w:rPr>
        <w:rFonts w:ascii="Calibri" w:hAnsi="Calibri"/>
        <w:noProof/>
        <w:sz w:val="20"/>
        <w:szCs w:val="20"/>
      </w:rPr>
      <w:t>2</w:t>
    </w:r>
    <w:r w:rsidR="006B1223" w:rsidRPr="00CC2722">
      <w:rPr>
        <w:rFonts w:ascii="Calibri" w:hAnsi="Calibri"/>
        <w:sz w:val="20"/>
        <w:szCs w:val="20"/>
      </w:rPr>
      <w:fldChar w:fldCharType="end"/>
    </w:r>
  </w:p>
  <w:p w:rsidR="008C6EE8" w:rsidRDefault="001A4AE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AED" w:rsidRDefault="001A4AED">
      <w:r>
        <w:separator/>
      </w:r>
    </w:p>
  </w:footnote>
  <w:footnote w:type="continuationSeparator" w:id="0">
    <w:p w:rsidR="001A4AED" w:rsidRDefault="001A4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1A4AED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6B122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6B122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6B122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6B122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6B122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6B1223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6B1223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6B1223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F68F5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E00270E"/>
    <w:multiLevelType w:val="hybridMultilevel"/>
    <w:tmpl w:val="CD2ED50C"/>
    <w:lvl w:ilvl="0" w:tplc="71FC3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F6FF5"/>
    <w:multiLevelType w:val="hybridMultilevel"/>
    <w:tmpl w:val="99F27AA0"/>
    <w:lvl w:ilvl="0" w:tplc="DC96FE3A">
      <w:start w:val="1"/>
      <w:numFmt w:val="decimal"/>
      <w:lvlText w:val="%1-"/>
      <w:lvlJc w:val="left"/>
      <w:pPr>
        <w:ind w:left="720" w:hanging="360"/>
      </w:pPr>
      <w:rPr>
        <w:rFonts w:ascii="Simplified Arabic" w:hAnsi="Simplified Arabic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B4FB8"/>
    <w:multiLevelType w:val="hybridMultilevel"/>
    <w:tmpl w:val="DD7A323A"/>
    <w:lvl w:ilvl="0" w:tplc="21669EB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43C475B2"/>
    <w:multiLevelType w:val="hybridMultilevel"/>
    <w:tmpl w:val="DFD696C8"/>
    <w:lvl w:ilvl="0" w:tplc="427CFB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23D95"/>
    <w:multiLevelType w:val="hybridMultilevel"/>
    <w:tmpl w:val="DC8ED13A"/>
    <w:lvl w:ilvl="0" w:tplc="67AE1E26">
      <w:start w:val="1"/>
      <w:numFmt w:val="decimal"/>
      <w:lvlText w:val="%1)"/>
      <w:lvlJc w:val="left"/>
      <w:pPr>
        <w:ind w:left="1005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58C66222"/>
    <w:multiLevelType w:val="hybridMultilevel"/>
    <w:tmpl w:val="F77E5142"/>
    <w:lvl w:ilvl="0" w:tplc="2A72D8E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FA4382"/>
    <w:multiLevelType w:val="hybridMultilevel"/>
    <w:tmpl w:val="F2487A74"/>
    <w:lvl w:ilvl="0" w:tplc="603C4D82">
      <w:start w:val="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BC6D3B"/>
    <w:multiLevelType w:val="hybridMultilevel"/>
    <w:tmpl w:val="C9020CB4"/>
    <w:lvl w:ilvl="0" w:tplc="CB02C6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D575D3"/>
    <w:multiLevelType w:val="hybridMultilevel"/>
    <w:tmpl w:val="AC7A2EFE"/>
    <w:lvl w:ilvl="0" w:tplc="26CA7E20">
      <w:start w:val="1"/>
      <w:numFmt w:val="decimal"/>
      <w:lvlText w:val="%1-"/>
      <w:lvlJc w:val="left"/>
      <w:pPr>
        <w:ind w:left="72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10"/>
  </w:num>
  <w:num w:numId="7">
    <w:abstractNumId w:val="6"/>
  </w:num>
  <w:num w:numId="8">
    <w:abstractNumId w:val="4"/>
  </w:num>
  <w:num w:numId="9">
    <w:abstractNumId w:val="2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6EC2"/>
    <w:rsid w:val="001A4AED"/>
    <w:rsid w:val="001B2BE9"/>
    <w:rsid w:val="006B1223"/>
    <w:rsid w:val="00B57C2B"/>
    <w:rsid w:val="00B75687"/>
    <w:rsid w:val="00BF0861"/>
    <w:rsid w:val="00CF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CF6EC2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CF6EC2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Char"/>
    <w:uiPriority w:val="9"/>
    <w:qFormat/>
    <w:rsid w:val="00CF6EC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CF6EC2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CF6EC2"/>
    <w:rPr>
      <w:rFonts w:ascii="Calibri" w:eastAsia="Times New Roman" w:hAnsi="Calibri" w:cs="Times New Roman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CF6EC2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CF6EC2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CF6EC2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a5">
    <w:name w:val="Table Grid"/>
    <w:basedOn w:val="a1"/>
    <w:uiPriority w:val="59"/>
    <w:rsid w:val="00CF6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CF6EC2"/>
    <w:rPr>
      <w:rFonts w:ascii="Tahoma" w:hAnsi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F6EC2"/>
    <w:rPr>
      <w:rFonts w:ascii="Tahoma" w:eastAsia="Times New Roman" w:hAnsi="Tahoma" w:cs="Times New Roman"/>
      <w:sz w:val="16"/>
      <w:szCs w:val="16"/>
    </w:rPr>
  </w:style>
  <w:style w:type="character" w:customStyle="1" w:styleId="Char">
    <w:name w:val="رأس الصفحة Char"/>
    <w:link w:val="a3"/>
    <w:uiPriority w:val="99"/>
    <w:rsid w:val="00CF6EC2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semiHidden/>
    <w:unhideWhenUsed/>
    <w:rsid w:val="00CF6EC2"/>
    <w:pPr>
      <w:bidi/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semiHidden/>
    <w:rsid w:val="00CF6EC2"/>
    <w:rPr>
      <w:rFonts w:ascii="Calibri" w:eastAsia="Calibri" w:hAnsi="Calibri" w:cs="Times New Roman"/>
      <w:sz w:val="16"/>
      <w:szCs w:val="16"/>
    </w:rPr>
  </w:style>
  <w:style w:type="paragraph" w:styleId="a7">
    <w:name w:val="List Paragraph"/>
    <w:basedOn w:val="a"/>
    <w:link w:val="Char2"/>
    <w:uiPriority w:val="34"/>
    <w:qFormat/>
    <w:rsid w:val="00CF6EC2"/>
    <w:pPr>
      <w:bidi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2">
    <w:name w:val=" سرد الفقرات Char"/>
    <w:link w:val="a7"/>
    <w:uiPriority w:val="34"/>
    <w:rsid w:val="00CF6EC2"/>
    <w:rPr>
      <w:rFonts w:ascii="Calibri" w:eastAsia="Calibri" w:hAnsi="Calibri" w:cs="Times New Roman"/>
    </w:rPr>
  </w:style>
  <w:style w:type="character" w:customStyle="1" w:styleId="hps">
    <w:name w:val="hps"/>
    <w:rsid w:val="00CF6EC2"/>
  </w:style>
  <w:style w:type="paragraph" w:styleId="a8">
    <w:name w:val="footer"/>
    <w:basedOn w:val="a"/>
    <w:link w:val="Char10"/>
    <w:uiPriority w:val="99"/>
    <w:semiHidden/>
    <w:unhideWhenUsed/>
    <w:rsid w:val="00CF6EC2"/>
    <w:pPr>
      <w:tabs>
        <w:tab w:val="center" w:pos="4153"/>
        <w:tab w:val="right" w:pos="8306"/>
      </w:tabs>
    </w:pPr>
  </w:style>
  <w:style w:type="character" w:customStyle="1" w:styleId="Char10">
    <w:name w:val="تذييل الصفحة Char1"/>
    <w:basedOn w:val="a0"/>
    <w:link w:val="a8"/>
    <w:uiPriority w:val="99"/>
    <w:semiHidden/>
    <w:rsid w:val="00CF6EC2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1"/>
    <w:uiPriority w:val="99"/>
    <w:semiHidden/>
    <w:unhideWhenUsed/>
    <w:rsid w:val="00CF6EC2"/>
    <w:pPr>
      <w:tabs>
        <w:tab w:val="center" w:pos="4153"/>
        <w:tab w:val="right" w:pos="8306"/>
      </w:tabs>
    </w:pPr>
  </w:style>
  <w:style w:type="character" w:customStyle="1" w:styleId="Char11">
    <w:name w:val="رأس الصفحة Char1"/>
    <w:basedOn w:val="a0"/>
    <w:link w:val="a4"/>
    <w:uiPriority w:val="99"/>
    <w:semiHidden/>
    <w:rsid w:val="00CF6E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4</cp:revision>
  <dcterms:created xsi:type="dcterms:W3CDTF">2016-10-23T15:11:00Z</dcterms:created>
  <dcterms:modified xsi:type="dcterms:W3CDTF">2016-12-01T10:44:00Z</dcterms:modified>
</cp:coreProperties>
</file>